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8D5" w:rsidRPr="00A632FE" w:rsidRDefault="002579A0" w:rsidP="00CF27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32FE">
        <w:rPr>
          <w:rFonts w:ascii="Times New Roman" w:hAnsi="Times New Roman" w:cs="Times New Roman"/>
          <w:b/>
          <w:sz w:val="28"/>
          <w:szCs w:val="28"/>
          <w:lang w:val="uk-UA"/>
        </w:rPr>
        <w:t>Управління культури, молоді та спорту виконавчого комітету Ковельської міської ради (код 05396534)</w:t>
      </w:r>
    </w:p>
    <w:p w:rsidR="00CF2780" w:rsidRDefault="00CF2780" w:rsidP="0025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42D96" w:rsidRDefault="002579A0" w:rsidP="0025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42D96">
        <w:rPr>
          <w:rFonts w:ascii="Times New Roman" w:hAnsi="Times New Roman" w:cs="Times New Roman"/>
          <w:sz w:val="28"/>
          <w:szCs w:val="28"/>
          <w:lang w:val="uk-UA"/>
        </w:rPr>
        <w:t xml:space="preserve">Обґрунтування технічних та якісних характеристик предмета закупівлі, та його очікуваної вартості по закупівлі: Природний газ </w:t>
      </w:r>
    </w:p>
    <w:p w:rsidR="002579A0" w:rsidRPr="00742D96" w:rsidRDefault="002579A0" w:rsidP="0025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42D96">
        <w:rPr>
          <w:rFonts w:ascii="Times New Roman" w:hAnsi="Times New Roman" w:cs="Times New Roman"/>
          <w:sz w:val="28"/>
          <w:szCs w:val="28"/>
          <w:lang w:val="uk-UA"/>
        </w:rPr>
        <w:t xml:space="preserve">«Код </w:t>
      </w:r>
      <w:proofErr w:type="spellStart"/>
      <w:r w:rsidRPr="00742D96">
        <w:rPr>
          <w:rFonts w:ascii="Times New Roman" w:hAnsi="Times New Roman" w:cs="Times New Roman"/>
          <w:sz w:val="28"/>
          <w:szCs w:val="28"/>
          <w:lang w:val="uk-UA"/>
        </w:rPr>
        <w:t>ДК</w:t>
      </w:r>
      <w:proofErr w:type="spellEnd"/>
      <w:r w:rsidRPr="00742D96">
        <w:rPr>
          <w:rFonts w:ascii="Times New Roman" w:hAnsi="Times New Roman" w:cs="Times New Roman"/>
          <w:sz w:val="28"/>
          <w:szCs w:val="28"/>
          <w:lang w:val="uk-UA"/>
        </w:rPr>
        <w:t xml:space="preserve"> 021:2015:09120000-6 – газове паливо»</w:t>
      </w:r>
    </w:p>
    <w:p w:rsidR="00CF2780" w:rsidRDefault="00CF2780" w:rsidP="00CF2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79A0" w:rsidRPr="002579A0" w:rsidRDefault="002579A0" w:rsidP="00CF2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79A0">
        <w:rPr>
          <w:rFonts w:ascii="Times New Roman" w:hAnsi="Times New Roman" w:cs="Times New Roman"/>
          <w:sz w:val="28"/>
          <w:szCs w:val="28"/>
          <w:lang w:val="uk-UA"/>
        </w:rPr>
        <w:t>Підстава для публікації обґрунтування: постанова Кабінету Міністрів України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16.12.2020 №</w:t>
      </w:r>
      <w:r w:rsidRPr="002579A0">
        <w:rPr>
          <w:rFonts w:ascii="Times New Roman" w:hAnsi="Times New Roman" w:cs="Times New Roman"/>
          <w:sz w:val="28"/>
          <w:szCs w:val="28"/>
          <w:lang w:val="uk-UA"/>
        </w:rPr>
        <w:t xml:space="preserve"> 1266 «Про внесення змін до постанови Кабінету Міністрів України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9A0">
        <w:rPr>
          <w:rFonts w:ascii="Times New Roman" w:hAnsi="Times New Roman" w:cs="Times New Roman"/>
          <w:sz w:val="28"/>
          <w:szCs w:val="28"/>
          <w:lang w:val="uk-UA"/>
        </w:rPr>
        <w:t>01.08</w:t>
      </w:r>
      <w:r>
        <w:rPr>
          <w:rFonts w:ascii="Times New Roman" w:hAnsi="Times New Roman" w:cs="Times New Roman"/>
          <w:sz w:val="28"/>
          <w:szCs w:val="28"/>
          <w:lang w:val="uk-UA"/>
        </w:rPr>
        <w:t>.2013 № 631 і від 11.10.2016 №</w:t>
      </w:r>
      <w:r w:rsidRPr="002579A0">
        <w:rPr>
          <w:rFonts w:ascii="Times New Roman" w:hAnsi="Times New Roman" w:cs="Times New Roman"/>
          <w:sz w:val="28"/>
          <w:szCs w:val="28"/>
          <w:lang w:val="uk-UA"/>
        </w:rPr>
        <w:t>710.</w:t>
      </w:r>
    </w:p>
    <w:p w:rsidR="00C726E0" w:rsidRDefault="00C726E0" w:rsidP="00CF2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42D96" w:rsidRPr="00742D96" w:rsidRDefault="00742D96" w:rsidP="00CF2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D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Оголошення про намір укласти договір з 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Нафтогаз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Трейдинг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» за результатами проведення переговорної процедури </w:t>
      </w:r>
      <w:r w:rsidRPr="00742D96">
        <w:rPr>
          <w:rFonts w:ascii="Times New Roman" w:hAnsi="Times New Roman" w:cs="Times New Roman"/>
          <w:sz w:val="28"/>
          <w:szCs w:val="28"/>
          <w:shd w:val="clear" w:color="auto" w:fill="FFFFFF"/>
        </w:rPr>
        <w:t>UA-2021-10-26-008376-b</w:t>
      </w:r>
    </w:p>
    <w:p w:rsidR="00742D96" w:rsidRPr="00742D96" w:rsidRDefault="00742D96" w:rsidP="00742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42D96" w:rsidRPr="00742D96" w:rsidRDefault="00742D96" w:rsidP="00742D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D96">
        <w:rPr>
          <w:rFonts w:ascii="Times New Roman" w:hAnsi="Times New Roman" w:cs="Times New Roman"/>
          <w:sz w:val="28"/>
          <w:szCs w:val="28"/>
          <w:lang w:val="uk-UA"/>
        </w:rPr>
        <w:t>Умови постачання природного газу замовнику повинні відповідати наступним нормативно-правовим актам:</w:t>
      </w:r>
    </w:p>
    <w:p w:rsidR="00742D96" w:rsidRPr="00742D96" w:rsidRDefault="00742D96" w:rsidP="00742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D9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ринок природного газу»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 xml:space="preserve"> 329-VIII від 09.04.2015 р.,</w:t>
      </w:r>
    </w:p>
    <w:p w:rsidR="00742D96" w:rsidRPr="00742D96" w:rsidRDefault="00742D96" w:rsidP="00742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D96">
        <w:rPr>
          <w:rFonts w:ascii="Times New Roman" w:hAnsi="Times New Roman" w:cs="Times New Roman"/>
          <w:sz w:val="28"/>
          <w:szCs w:val="28"/>
          <w:lang w:val="uk-UA"/>
        </w:rPr>
        <w:t>- Правилам постачання природного газу, затвердженими постановою Національної комісії,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>що здійснює державне регулювання у сферах енергетики та комунальних послуг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 xml:space="preserve">30.09.2015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 xml:space="preserve"> 2496.</w:t>
      </w:r>
    </w:p>
    <w:p w:rsidR="00742D96" w:rsidRPr="00742D96" w:rsidRDefault="00742D96" w:rsidP="00742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D96">
        <w:rPr>
          <w:rFonts w:ascii="Times New Roman" w:hAnsi="Times New Roman" w:cs="Times New Roman"/>
          <w:sz w:val="28"/>
          <w:szCs w:val="28"/>
          <w:lang w:val="uk-UA"/>
        </w:rPr>
        <w:t>- Кодексу газотранспортної системи, затвердженому Постановою Національної комісії, 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>здійснює державне регулювання у сферах енергетики та комунальних послуг від 30.09.2015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>2493.</w:t>
      </w:r>
    </w:p>
    <w:p w:rsidR="00742D96" w:rsidRPr="00742D96" w:rsidRDefault="00742D96" w:rsidP="00742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D9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>іншим нормативно-правовим актам, прийнятим на виконання Закону України «Про ринок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>природного газу».</w:t>
      </w:r>
    </w:p>
    <w:p w:rsidR="00742D96" w:rsidRPr="00742D96" w:rsidRDefault="00742D96" w:rsidP="00742D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D96">
        <w:rPr>
          <w:rFonts w:ascii="Times New Roman" w:hAnsi="Times New Roman" w:cs="Times New Roman"/>
          <w:sz w:val="28"/>
          <w:szCs w:val="28"/>
          <w:lang w:val="uk-UA"/>
        </w:rPr>
        <w:t>Якість та інші фізико-хімічні характеристики природного газу, який передається, повинні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>відповідати вимогам ДСТУ 5542-87 «Гази горючі природні для промислового і комунально-побутового призначення. Технічні умови», положенням Кодексу газотранспортної системи,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>Кодексу газорозподільних систем. Параметри природного газу, який Постачальник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>зобов’язується поставити Споживачу, повинні відповідати параметрам основного потоку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>газотранспортній системі України. За розрахункову одиницю поданого природного газу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>приймається один кубічний метр природного газу, приведений до стандартних умов (Т=20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D96">
        <w:rPr>
          <w:rFonts w:ascii="Times New Roman" w:hAnsi="Times New Roman" w:cs="Times New Roman"/>
          <w:sz w:val="28"/>
          <w:szCs w:val="28"/>
          <w:lang w:val="uk-UA"/>
        </w:rPr>
        <w:t xml:space="preserve">град. С, Р=101,325 </w:t>
      </w:r>
      <w:proofErr w:type="spellStart"/>
      <w:r w:rsidRPr="00742D96">
        <w:rPr>
          <w:rFonts w:ascii="Times New Roman" w:hAnsi="Times New Roman" w:cs="Times New Roman"/>
          <w:sz w:val="28"/>
          <w:szCs w:val="28"/>
          <w:lang w:val="uk-UA"/>
        </w:rPr>
        <w:t>КПа</w:t>
      </w:r>
      <w:proofErr w:type="spellEnd"/>
      <w:r w:rsidRPr="00742D96">
        <w:rPr>
          <w:rFonts w:ascii="Times New Roman" w:hAnsi="Times New Roman" w:cs="Times New Roman"/>
          <w:sz w:val="28"/>
          <w:szCs w:val="28"/>
          <w:lang w:val="uk-UA"/>
        </w:rPr>
        <w:t xml:space="preserve">/760 мм. </w:t>
      </w:r>
      <w:proofErr w:type="spellStart"/>
      <w:r w:rsidRPr="00742D96"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742D96">
        <w:rPr>
          <w:rFonts w:ascii="Times New Roman" w:hAnsi="Times New Roman" w:cs="Times New Roman"/>
          <w:sz w:val="28"/>
          <w:szCs w:val="28"/>
          <w:lang w:val="uk-UA"/>
        </w:rPr>
        <w:t>. ст. та вологості рівній нулю).</w:t>
      </w:r>
    </w:p>
    <w:p w:rsidR="00742D96" w:rsidRDefault="00742D96" w:rsidP="00742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2D96" w:rsidRDefault="00CF2780" w:rsidP="00A632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Обсяги споживання на період 2021/2022 очікуються в розмірі </w:t>
      </w:r>
      <w:r w:rsidRPr="00A632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119,0тис. </w:t>
      </w:r>
      <w:proofErr w:type="spellStart"/>
      <w:r w:rsidRPr="00A632FE">
        <w:rPr>
          <w:rFonts w:ascii="Times New Roman" w:hAnsi="Times New Roman" w:cs="Times New Roman"/>
          <w:b/>
          <w:sz w:val="28"/>
          <w:szCs w:val="28"/>
          <w:lang w:val="uk-UA"/>
        </w:rPr>
        <w:t>куб.м</w:t>
      </w:r>
      <w:proofErr w:type="spellEnd"/>
      <w:r w:rsidRPr="00A632F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ціною 16554,00 в т.ч. ПДВ, виходячи з чого очікувана вартість складає – </w:t>
      </w:r>
      <w:r w:rsidRPr="00A632FE">
        <w:rPr>
          <w:rFonts w:ascii="Times New Roman" w:hAnsi="Times New Roman" w:cs="Times New Roman"/>
          <w:b/>
          <w:sz w:val="28"/>
          <w:szCs w:val="28"/>
          <w:lang w:val="uk-UA"/>
        </w:rPr>
        <w:t>1969926,00грн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у тому числі за листопад-грудень 2021року – 28,0тис.куб.м. </w:t>
      </w:r>
      <w:r w:rsidR="00A632FE">
        <w:rPr>
          <w:rFonts w:ascii="Times New Roman" w:hAnsi="Times New Roman" w:cs="Times New Roman"/>
          <w:sz w:val="28"/>
          <w:szCs w:val="28"/>
          <w:lang w:val="uk-UA"/>
        </w:rPr>
        <w:t>на суму – 463512,00грн., на 2022рік – 91тис.куб.м. на суму – 1506414,00грн.</w:t>
      </w:r>
    </w:p>
    <w:p w:rsidR="00C726E0" w:rsidRDefault="00C726E0" w:rsidP="00A632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26E0" w:rsidRPr="00742D96" w:rsidRDefault="00C726E0" w:rsidP="00A632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01.11.2021року</w:t>
      </w:r>
    </w:p>
    <w:sectPr w:rsidR="00C726E0" w:rsidRPr="00742D96" w:rsidSect="00825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9A0"/>
    <w:rsid w:val="002579A0"/>
    <w:rsid w:val="00742D96"/>
    <w:rsid w:val="008258D5"/>
    <w:rsid w:val="00A632FE"/>
    <w:rsid w:val="00C726E0"/>
    <w:rsid w:val="00CF2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2021-11-01T10:23:00Z</dcterms:created>
  <dcterms:modified xsi:type="dcterms:W3CDTF">2021-11-01T12:29:00Z</dcterms:modified>
</cp:coreProperties>
</file>